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8F1168" w:rsidRDefault="0090641B" w:rsidP="008F1168">
      <w:pPr>
        <w:pStyle w:val="paragraph"/>
        <w:spacing w:before="0" w:beforeAutospacing="0" w:after="0" w:afterAutospacing="0"/>
        <w:jc w:val="center"/>
        <w:textAlignment w:val="baseline"/>
        <w:rPr>
          <w:rFonts w:asciiTheme="minorHAnsi" w:hAnsiTheme="minorHAnsi" w:cstheme="minorHAnsi"/>
          <w:sz w:val="22"/>
          <w:szCs w:val="22"/>
        </w:rPr>
      </w:pPr>
      <w:r w:rsidRPr="008F1168">
        <w:rPr>
          <w:rStyle w:val="normaltextrun"/>
          <w:rFonts w:asciiTheme="minorHAnsi" w:hAnsiTheme="minorHAnsi" w:cstheme="minorHAnsi"/>
          <w:b/>
          <w:bCs/>
          <w:sz w:val="22"/>
          <w:szCs w:val="22"/>
        </w:rPr>
        <w:t>Undergraduate Teaching Continuity and Recovery</w:t>
      </w:r>
      <w:r w:rsidRPr="008F1168">
        <w:rPr>
          <w:rStyle w:val="eop"/>
          <w:rFonts w:asciiTheme="minorHAnsi" w:hAnsiTheme="minorHAnsi" w:cstheme="minorHAnsi"/>
          <w:sz w:val="22"/>
          <w:szCs w:val="22"/>
        </w:rPr>
        <w:t> </w:t>
      </w:r>
    </w:p>
    <w:p w14:paraId="0591CAB4" w14:textId="00B25A2D" w:rsidR="0090641B" w:rsidRPr="008F1168" w:rsidRDefault="0090641B" w:rsidP="008F1168">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8F1168">
        <w:rPr>
          <w:rStyle w:val="normaltextrun"/>
          <w:rFonts w:asciiTheme="minorHAnsi" w:hAnsiTheme="minorHAnsi" w:cstheme="minorHAnsi"/>
          <w:sz w:val="22"/>
          <w:szCs w:val="22"/>
        </w:rPr>
        <w:t>Meeting on </w:t>
      </w:r>
      <w:r w:rsidR="00B93318">
        <w:rPr>
          <w:rStyle w:val="normaltextrun"/>
          <w:rFonts w:asciiTheme="minorHAnsi" w:hAnsiTheme="minorHAnsi" w:cstheme="minorHAnsi"/>
          <w:sz w:val="22"/>
          <w:szCs w:val="22"/>
        </w:rPr>
        <w:t>December 9</w:t>
      </w:r>
      <w:r w:rsidR="00215A37" w:rsidRPr="008F1168">
        <w:rPr>
          <w:rStyle w:val="normaltextrun"/>
          <w:rFonts w:asciiTheme="minorHAnsi" w:hAnsiTheme="minorHAnsi" w:cstheme="minorHAnsi"/>
          <w:sz w:val="22"/>
          <w:szCs w:val="22"/>
        </w:rPr>
        <w:t xml:space="preserve"> </w:t>
      </w:r>
      <w:r w:rsidRPr="008F1168">
        <w:rPr>
          <w:rStyle w:val="normaltextrun"/>
          <w:rFonts w:asciiTheme="minorHAnsi" w:hAnsiTheme="minorHAnsi" w:cstheme="minorHAnsi"/>
          <w:sz w:val="22"/>
          <w:szCs w:val="22"/>
        </w:rPr>
        <w:t>@ </w:t>
      </w:r>
      <w:r w:rsidR="00B93318">
        <w:rPr>
          <w:rStyle w:val="normaltextrun"/>
          <w:rFonts w:asciiTheme="minorHAnsi" w:hAnsiTheme="minorHAnsi" w:cstheme="minorHAnsi"/>
          <w:sz w:val="22"/>
          <w:szCs w:val="22"/>
        </w:rPr>
        <w:t>3</w:t>
      </w:r>
      <w:r w:rsidR="007A2ED8" w:rsidRPr="008F1168">
        <w:rPr>
          <w:rStyle w:val="normaltextrun"/>
          <w:rFonts w:asciiTheme="minorHAnsi" w:hAnsiTheme="minorHAnsi" w:cstheme="minorHAnsi"/>
          <w:sz w:val="22"/>
          <w:szCs w:val="22"/>
        </w:rPr>
        <w:t>:00</w:t>
      </w:r>
      <w:r w:rsidR="00B93318">
        <w:rPr>
          <w:rStyle w:val="normaltextrun"/>
          <w:rFonts w:asciiTheme="minorHAnsi" w:hAnsiTheme="minorHAnsi" w:cstheme="minorHAnsi"/>
          <w:sz w:val="22"/>
          <w:szCs w:val="22"/>
        </w:rPr>
        <w:t>P</w:t>
      </w:r>
      <w:r w:rsidRPr="008F1168">
        <w:rPr>
          <w:rStyle w:val="normaltextrun"/>
          <w:rFonts w:asciiTheme="minorHAnsi" w:hAnsiTheme="minorHAnsi" w:cstheme="minorHAnsi"/>
          <w:sz w:val="22"/>
          <w:szCs w:val="22"/>
        </w:rPr>
        <w:t>M</w:t>
      </w:r>
      <w:bookmarkStart w:id="0" w:name="_GoBack"/>
      <w:bookmarkEnd w:id="0"/>
    </w:p>
    <w:p w14:paraId="1773327D" w14:textId="77777777" w:rsidR="005614FE" w:rsidRPr="008F1168" w:rsidRDefault="005614FE" w:rsidP="008F1168">
      <w:pPr>
        <w:pStyle w:val="paragraph"/>
        <w:spacing w:before="0" w:beforeAutospacing="0" w:after="0" w:afterAutospacing="0"/>
        <w:jc w:val="center"/>
        <w:textAlignment w:val="baseline"/>
        <w:rPr>
          <w:rStyle w:val="normaltextrun"/>
          <w:rFonts w:asciiTheme="minorHAnsi" w:hAnsiTheme="minorHAnsi" w:cstheme="minorHAnsi"/>
          <w:sz w:val="22"/>
          <w:szCs w:val="22"/>
        </w:rPr>
      </w:pPr>
    </w:p>
    <w:p w14:paraId="7E5F926B" w14:textId="77777777" w:rsidR="008F1168" w:rsidRPr="008F1168" w:rsidRDefault="008F1168" w:rsidP="008F1168">
      <w:pPr>
        <w:rPr>
          <w:rFonts w:eastAsia="Times New Roman" w:cstheme="minorHAnsi"/>
        </w:rPr>
      </w:pPr>
      <w:r w:rsidRPr="008F1168">
        <w:rPr>
          <w:rFonts w:eastAsia="Times New Roman" w:cstheme="minorHAnsi"/>
          <w:b/>
          <w:bCs/>
          <w:u w:val="single"/>
        </w:rPr>
        <w:t>Agenda Items for 12/9</w:t>
      </w:r>
      <w:r w:rsidRPr="008F1168">
        <w:rPr>
          <w:rFonts w:eastAsia="Times New Roman" w:cstheme="minorHAnsi"/>
        </w:rPr>
        <w:t>:</w:t>
      </w:r>
    </w:p>
    <w:p w14:paraId="3381025E" w14:textId="77777777" w:rsidR="008F1168" w:rsidRPr="008F1168" w:rsidRDefault="008F1168" w:rsidP="008F1168">
      <w:pPr>
        <w:numPr>
          <w:ilvl w:val="0"/>
          <w:numId w:val="36"/>
        </w:numPr>
        <w:rPr>
          <w:rFonts w:eastAsia="Times New Roman" w:cstheme="minorHAnsi"/>
        </w:rPr>
      </w:pPr>
      <w:r w:rsidRPr="008F1168">
        <w:rPr>
          <w:rFonts w:eastAsia="Times New Roman" w:cstheme="minorHAnsi"/>
        </w:rPr>
        <w:t>Discussion on News Articles</w:t>
      </w:r>
    </w:p>
    <w:p w14:paraId="77448E69" w14:textId="77777777" w:rsidR="008F1168" w:rsidRPr="008F1168" w:rsidRDefault="008F1168" w:rsidP="008F1168">
      <w:pPr>
        <w:numPr>
          <w:ilvl w:val="0"/>
          <w:numId w:val="36"/>
        </w:numPr>
        <w:rPr>
          <w:rFonts w:eastAsia="Times New Roman" w:cstheme="minorHAnsi"/>
        </w:rPr>
      </w:pPr>
      <w:r w:rsidRPr="008F1168">
        <w:rPr>
          <w:rFonts w:eastAsia="Times New Roman" w:cstheme="minorHAnsi"/>
        </w:rPr>
        <w:t>Discussion on Faculty Survey Responses</w:t>
      </w:r>
    </w:p>
    <w:p w14:paraId="1C18502D" w14:textId="77777777" w:rsidR="008F1168" w:rsidRPr="008F1168" w:rsidRDefault="008F1168" w:rsidP="008F1168">
      <w:pPr>
        <w:numPr>
          <w:ilvl w:val="0"/>
          <w:numId w:val="36"/>
        </w:numPr>
        <w:rPr>
          <w:rFonts w:eastAsia="Times New Roman" w:cstheme="minorHAnsi"/>
        </w:rPr>
      </w:pPr>
      <w:r w:rsidRPr="008F1168">
        <w:rPr>
          <w:rFonts w:eastAsia="Times New Roman" w:cstheme="minorHAnsi"/>
        </w:rPr>
        <w:t>Update on Summer 2021 Planning</w:t>
      </w:r>
    </w:p>
    <w:p w14:paraId="77BAFC4B" w14:textId="77777777" w:rsidR="008F1168" w:rsidRDefault="008F1168" w:rsidP="008F1168">
      <w:pPr>
        <w:rPr>
          <w:rFonts w:eastAsia="Times New Roman" w:cstheme="minorHAnsi"/>
          <w:b/>
          <w:bCs/>
        </w:rPr>
      </w:pPr>
    </w:p>
    <w:p w14:paraId="6BC895E7" w14:textId="7404D061" w:rsidR="008F1168" w:rsidRPr="008F1168" w:rsidRDefault="008F1168" w:rsidP="008F1168">
      <w:pPr>
        <w:rPr>
          <w:rFonts w:eastAsia="Times New Roman" w:cstheme="minorHAnsi"/>
        </w:rPr>
      </w:pPr>
      <w:r w:rsidRPr="008F1168">
        <w:rPr>
          <w:rFonts w:eastAsia="Times New Roman" w:cstheme="minorHAnsi"/>
          <w:b/>
          <w:bCs/>
        </w:rPr>
        <w:t>Discussion on New Articles</w:t>
      </w:r>
      <w:r w:rsidRPr="008F1168">
        <w:rPr>
          <w:rFonts w:eastAsia="Times New Roman" w:cstheme="minorHAnsi"/>
        </w:rPr>
        <w:t xml:space="preserve"> - The Team discussed two news articles from the New York Times: </w:t>
      </w:r>
      <w:r w:rsidRPr="008F1168">
        <w:rPr>
          <w:rFonts w:eastAsia="Times New Roman" w:cstheme="minorHAnsi"/>
          <w:i/>
          <w:iCs/>
        </w:rPr>
        <w:t xml:space="preserve">Some Colleges Plan to Bring Back More Students in the Spring </w:t>
      </w:r>
      <w:r w:rsidRPr="008F1168">
        <w:rPr>
          <w:rFonts w:eastAsia="Times New Roman" w:cstheme="minorHAnsi"/>
        </w:rPr>
        <w:t xml:space="preserve">and Face the Nation: </w:t>
      </w:r>
      <w:r w:rsidRPr="008F1168">
        <w:rPr>
          <w:rFonts w:eastAsia="Times New Roman" w:cstheme="minorHAnsi"/>
          <w:i/>
          <w:iCs/>
        </w:rPr>
        <w:t>Gottlieb says U.S. could near 4,000 deaths a day as virus surges</w:t>
      </w:r>
      <w:r w:rsidRPr="008F1168">
        <w:rPr>
          <w:rFonts w:eastAsia="Times New Roman" w:cstheme="minorHAnsi"/>
        </w:rPr>
        <w:t>.</w:t>
      </w:r>
    </w:p>
    <w:p w14:paraId="092BAAAB" w14:textId="77777777" w:rsidR="008F1168" w:rsidRPr="008F1168" w:rsidRDefault="008F1168" w:rsidP="008F1168">
      <w:pPr>
        <w:rPr>
          <w:rFonts w:eastAsia="Times New Roman" w:cstheme="minorHAnsi"/>
        </w:rPr>
      </w:pPr>
    </w:p>
    <w:p w14:paraId="6B3F1D63" w14:textId="77777777" w:rsidR="008F1168" w:rsidRPr="008F1168" w:rsidRDefault="008F1168" w:rsidP="008F1168">
      <w:pPr>
        <w:rPr>
          <w:rFonts w:eastAsia="Times New Roman" w:cstheme="minorHAnsi"/>
        </w:rPr>
      </w:pPr>
      <w:r w:rsidRPr="008F1168">
        <w:rPr>
          <w:rFonts w:eastAsia="Times New Roman" w:cstheme="minorHAnsi"/>
        </w:rPr>
        <w:t>Per a study of 70,000 undergraduates at Indiana University, it was "found that the more classes a student took in person, the lower the likelihood that student would become infected with the coronavirus." At CSU, there is no evidence on classroom transmission.</w:t>
      </w:r>
    </w:p>
    <w:p w14:paraId="6F5752CD" w14:textId="77777777" w:rsidR="008F1168" w:rsidRPr="008F1168" w:rsidRDefault="008F1168" w:rsidP="008F1168">
      <w:pPr>
        <w:rPr>
          <w:rFonts w:eastAsia="Times New Roman" w:cstheme="minorHAnsi"/>
        </w:rPr>
      </w:pPr>
    </w:p>
    <w:p w14:paraId="04107BC9" w14:textId="77777777" w:rsidR="008F1168" w:rsidRPr="008F1168" w:rsidRDefault="008F1168" w:rsidP="008F1168">
      <w:pPr>
        <w:rPr>
          <w:rFonts w:eastAsia="Times New Roman" w:cstheme="minorHAnsi"/>
        </w:rPr>
      </w:pPr>
      <w:r w:rsidRPr="008F1168">
        <w:rPr>
          <w:rFonts w:eastAsia="Times New Roman" w:cstheme="minorHAnsi"/>
          <w:b/>
          <w:bCs/>
        </w:rPr>
        <w:t>Discussion on Phased-In Instruction</w:t>
      </w:r>
      <w:r w:rsidRPr="008F1168">
        <w:rPr>
          <w:rFonts w:eastAsia="Times New Roman" w:cstheme="minorHAnsi"/>
        </w:rPr>
        <w:t xml:space="preserve"> - There is a clear middle-ground articulated. There are four lens: political, public health, economic, and academic. A phased-in approach to instruction would address these four areas. We would phase-in over a two-week period. </w:t>
      </w:r>
    </w:p>
    <w:p w14:paraId="0769847F" w14:textId="77777777" w:rsidR="008F1168" w:rsidRPr="008F1168" w:rsidRDefault="008F1168" w:rsidP="008F1168">
      <w:pPr>
        <w:rPr>
          <w:rFonts w:eastAsia="Times New Roman" w:cstheme="minorHAnsi"/>
        </w:rPr>
      </w:pPr>
    </w:p>
    <w:p w14:paraId="760CB1A2" w14:textId="319FD149" w:rsidR="008F1168" w:rsidRPr="008F1168" w:rsidRDefault="008F1168" w:rsidP="008F1168">
      <w:pPr>
        <w:rPr>
          <w:rFonts w:eastAsia="Times New Roman" w:cstheme="minorHAnsi"/>
        </w:rPr>
      </w:pPr>
      <w:r w:rsidRPr="008F1168">
        <w:rPr>
          <w:rFonts w:eastAsia="Times New Roman" w:cstheme="minorHAnsi"/>
        </w:rPr>
        <w:t xml:space="preserve">We could address practically the public health and academic concerns. We have a solution that could be </w:t>
      </w:r>
      <w:r w:rsidR="00B93318" w:rsidRPr="008F1168">
        <w:rPr>
          <w:rFonts w:eastAsia="Times New Roman" w:cstheme="minorHAnsi"/>
        </w:rPr>
        <w:t>tweaked</w:t>
      </w:r>
      <w:r w:rsidRPr="008F1168">
        <w:rPr>
          <w:rFonts w:eastAsia="Times New Roman" w:cstheme="minorHAnsi"/>
        </w:rPr>
        <w:t xml:space="preserve"> and nuanced.</w:t>
      </w:r>
    </w:p>
    <w:p w14:paraId="60078837" w14:textId="77777777" w:rsidR="008F1168" w:rsidRPr="008F1168" w:rsidRDefault="008F1168" w:rsidP="008F1168">
      <w:pPr>
        <w:rPr>
          <w:rFonts w:eastAsia="Times New Roman" w:cstheme="minorHAnsi"/>
        </w:rPr>
      </w:pPr>
    </w:p>
    <w:p w14:paraId="1C018345" w14:textId="77777777" w:rsidR="008F1168" w:rsidRPr="008F1168" w:rsidRDefault="008F1168" w:rsidP="008F1168">
      <w:pPr>
        <w:rPr>
          <w:rFonts w:eastAsia="Times New Roman" w:cstheme="minorHAnsi"/>
        </w:rPr>
      </w:pPr>
      <w:r w:rsidRPr="008F1168">
        <w:rPr>
          <w:rFonts w:eastAsia="Times New Roman" w:cstheme="minorHAnsi"/>
        </w:rPr>
        <w:t>Beth Walker asked the extent that the decision would be made by CSU versus Larimer County Health. Who was the authority?</w:t>
      </w:r>
    </w:p>
    <w:p w14:paraId="0115A704" w14:textId="77777777" w:rsidR="008F1168" w:rsidRPr="008F1168" w:rsidRDefault="008F1168" w:rsidP="008F1168">
      <w:pPr>
        <w:rPr>
          <w:rFonts w:eastAsia="Times New Roman" w:cstheme="minorHAnsi"/>
        </w:rPr>
      </w:pPr>
    </w:p>
    <w:p w14:paraId="36B4F9BA" w14:textId="5AF97352" w:rsidR="008F1168" w:rsidRPr="008F1168" w:rsidRDefault="008F1168" w:rsidP="008F1168">
      <w:pPr>
        <w:rPr>
          <w:rFonts w:eastAsia="Times New Roman" w:cstheme="minorHAnsi"/>
        </w:rPr>
      </w:pPr>
      <w:r w:rsidRPr="008F1168">
        <w:rPr>
          <w:rFonts w:eastAsia="Times New Roman" w:cstheme="minorHAnsi"/>
        </w:rPr>
        <w:t xml:space="preserve">We have to consider the public relations concerns. We have to navigate the public health and safety of our faculty and students. We have to consider our students' parents and our community. We need to have </w:t>
      </w:r>
      <w:r w:rsidR="00B93318" w:rsidRPr="008F1168">
        <w:rPr>
          <w:rFonts w:eastAsia="Times New Roman" w:cstheme="minorHAnsi"/>
        </w:rPr>
        <w:t>lead-time</w:t>
      </w:r>
      <w:r w:rsidRPr="008F1168">
        <w:rPr>
          <w:rFonts w:eastAsia="Times New Roman" w:cstheme="minorHAnsi"/>
        </w:rPr>
        <w:t>. We could have pro-active messaging, which could be then nuanced. It is easier to scale up than down. </w:t>
      </w:r>
    </w:p>
    <w:p w14:paraId="57DD3407" w14:textId="77777777" w:rsidR="008F1168" w:rsidRPr="008F1168" w:rsidRDefault="008F1168" w:rsidP="008F1168">
      <w:pPr>
        <w:rPr>
          <w:rFonts w:eastAsia="Times New Roman" w:cstheme="minorHAnsi"/>
        </w:rPr>
      </w:pPr>
    </w:p>
    <w:p w14:paraId="5C21E594" w14:textId="77777777" w:rsidR="008F1168" w:rsidRPr="008F1168" w:rsidRDefault="008F1168" w:rsidP="008F1168">
      <w:pPr>
        <w:rPr>
          <w:rFonts w:eastAsia="Times New Roman" w:cstheme="minorHAnsi"/>
        </w:rPr>
      </w:pPr>
      <w:r w:rsidRPr="008F1168">
        <w:rPr>
          <w:rFonts w:eastAsia="Times New Roman" w:cstheme="minorHAnsi"/>
        </w:rPr>
        <w:t>It would manageable for faculty to have a one-week remote start. We could have students on campus with a "To-Do list in terms of testing and class requirements.</w:t>
      </w:r>
    </w:p>
    <w:p w14:paraId="1B715455" w14:textId="77777777" w:rsidR="008F1168" w:rsidRPr="008F1168" w:rsidRDefault="008F1168" w:rsidP="008F1168">
      <w:pPr>
        <w:rPr>
          <w:rFonts w:eastAsia="Times New Roman" w:cstheme="minorHAnsi"/>
        </w:rPr>
      </w:pPr>
    </w:p>
    <w:p w14:paraId="65BCF421" w14:textId="77777777" w:rsidR="008F1168" w:rsidRPr="008F1168" w:rsidRDefault="008F1168" w:rsidP="008F1168">
      <w:pPr>
        <w:rPr>
          <w:rFonts w:eastAsia="Times New Roman" w:cstheme="minorHAnsi"/>
        </w:rPr>
      </w:pPr>
      <w:r w:rsidRPr="008F1168">
        <w:rPr>
          <w:rFonts w:eastAsia="Times New Roman" w:cstheme="minorHAnsi"/>
        </w:rPr>
        <w:t>How would we work with off-campus students? We would need to have testing schedules and accountability prior the semester's start. What are the expectations of students? Should students quarantine for two-weeks? What are the implications of the models?</w:t>
      </w:r>
    </w:p>
    <w:p w14:paraId="1CEE791F" w14:textId="77777777" w:rsidR="008F1168" w:rsidRPr="008F1168" w:rsidRDefault="008F1168" w:rsidP="008F1168">
      <w:pPr>
        <w:rPr>
          <w:rFonts w:eastAsia="Times New Roman" w:cstheme="minorHAnsi"/>
        </w:rPr>
      </w:pPr>
    </w:p>
    <w:p w14:paraId="03A959A8" w14:textId="77777777" w:rsidR="008F1168" w:rsidRPr="008F1168" w:rsidRDefault="008F1168" w:rsidP="008F1168">
      <w:pPr>
        <w:rPr>
          <w:rFonts w:eastAsia="Times New Roman" w:cstheme="minorHAnsi"/>
        </w:rPr>
      </w:pPr>
      <w:r w:rsidRPr="008F1168">
        <w:rPr>
          <w:rFonts w:eastAsia="Times New Roman" w:cstheme="minorHAnsi"/>
        </w:rPr>
        <w:t>We would want to students to start classes on January 19, though remotely on campus. Students would then be phased-into in-person instruction. </w:t>
      </w:r>
    </w:p>
    <w:p w14:paraId="12E128C6" w14:textId="77777777" w:rsidR="008F1168" w:rsidRPr="008F1168" w:rsidRDefault="008F1168" w:rsidP="008F1168">
      <w:pPr>
        <w:rPr>
          <w:rFonts w:eastAsia="Times New Roman" w:cstheme="minorHAnsi"/>
        </w:rPr>
      </w:pPr>
    </w:p>
    <w:p w14:paraId="62E5E3E2" w14:textId="77777777" w:rsidR="008F1168" w:rsidRPr="008F1168" w:rsidRDefault="008F1168" w:rsidP="008F1168">
      <w:pPr>
        <w:rPr>
          <w:rFonts w:eastAsia="Times New Roman" w:cstheme="minorHAnsi"/>
        </w:rPr>
      </w:pPr>
      <w:r w:rsidRPr="008F1168">
        <w:rPr>
          <w:rFonts w:eastAsia="Times New Roman" w:cstheme="minorHAnsi"/>
        </w:rPr>
        <w:t>What are the inter-connected issues to address with the decisions? What would January look like? Two-week remote start might not help.</w:t>
      </w:r>
    </w:p>
    <w:p w14:paraId="28643888" w14:textId="77777777" w:rsidR="008F1168" w:rsidRPr="008F1168" w:rsidRDefault="008F1168" w:rsidP="008F1168">
      <w:pPr>
        <w:rPr>
          <w:rFonts w:eastAsia="Times New Roman" w:cstheme="minorHAnsi"/>
        </w:rPr>
      </w:pPr>
    </w:p>
    <w:p w14:paraId="27D994AC" w14:textId="77777777" w:rsidR="008F1168" w:rsidRPr="008F1168" w:rsidRDefault="008F1168" w:rsidP="008F1168">
      <w:pPr>
        <w:rPr>
          <w:rFonts w:eastAsia="Times New Roman" w:cstheme="minorHAnsi"/>
        </w:rPr>
      </w:pPr>
      <w:r w:rsidRPr="008F1168">
        <w:rPr>
          <w:rFonts w:eastAsia="Times New Roman" w:cstheme="minorHAnsi"/>
        </w:rPr>
        <w:t>What about vaccine distribution? </w:t>
      </w:r>
    </w:p>
    <w:p w14:paraId="6129471A" w14:textId="77777777" w:rsidR="008F1168" w:rsidRPr="008F1168" w:rsidRDefault="008F1168" w:rsidP="008F1168">
      <w:pPr>
        <w:rPr>
          <w:rFonts w:eastAsia="Times New Roman" w:cstheme="minorHAnsi"/>
        </w:rPr>
      </w:pPr>
    </w:p>
    <w:p w14:paraId="07998844" w14:textId="77777777" w:rsidR="008F1168" w:rsidRPr="008F1168" w:rsidRDefault="008F1168" w:rsidP="008F1168">
      <w:pPr>
        <w:rPr>
          <w:rFonts w:eastAsia="Times New Roman" w:cstheme="minorHAnsi"/>
        </w:rPr>
      </w:pPr>
      <w:r w:rsidRPr="008F1168">
        <w:rPr>
          <w:rFonts w:eastAsia="Times New Roman" w:cstheme="minorHAnsi"/>
        </w:rPr>
        <w:t>What the issues and concerns between the models to address?</w:t>
      </w:r>
    </w:p>
    <w:p w14:paraId="280D47AF" w14:textId="77777777" w:rsidR="008F1168" w:rsidRPr="008F1168" w:rsidRDefault="008F1168" w:rsidP="008F1168">
      <w:pPr>
        <w:rPr>
          <w:rFonts w:eastAsia="Times New Roman" w:cstheme="minorHAnsi"/>
        </w:rPr>
      </w:pPr>
    </w:p>
    <w:p w14:paraId="2083DA25" w14:textId="77777777" w:rsidR="008F1168" w:rsidRPr="008F1168" w:rsidRDefault="008F1168" w:rsidP="008F1168">
      <w:pPr>
        <w:rPr>
          <w:rFonts w:eastAsia="Times New Roman" w:cstheme="minorHAnsi"/>
        </w:rPr>
      </w:pPr>
      <w:r w:rsidRPr="008F1168">
        <w:rPr>
          <w:rFonts w:eastAsia="Times New Roman" w:cstheme="minorHAnsi"/>
        </w:rPr>
        <w:lastRenderedPageBreak/>
        <w:t>How do we serve our students returning to campus?  </w:t>
      </w:r>
    </w:p>
    <w:p w14:paraId="7D54818C" w14:textId="77777777" w:rsidR="008F1168" w:rsidRPr="008F1168" w:rsidRDefault="008F1168" w:rsidP="008F1168">
      <w:pPr>
        <w:rPr>
          <w:rFonts w:eastAsia="Times New Roman" w:cstheme="minorHAnsi"/>
        </w:rPr>
      </w:pPr>
    </w:p>
    <w:p w14:paraId="2DFADC56" w14:textId="77777777" w:rsidR="008F1168" w:rsidRPr="008F1168" w:rsidRDefault="008F1168" w:rsidP="008F1168">
      <w:pPr>
        <w:rPr>
          <w:rFonts w:eastAsia="Times New Roman" w:cstheme="minorHAnsi"/>
        </w:rPr>
      </w:pPr>
      <w:r w:rsidRPr="008F1168">
        <w:rPr>
          <w:rFonts w:eastAsia="Times New Roman" w:cstheme="minorHAnsi"/>
        </w:rPr>
        <w:t>We should recommend S/U Grading for Spring 2020 for undergraduate students.</w:t>
      </w:r>
    </w:p>
    <w:p w14:paraId="0BE3881E" w14:textId="77777777" w:rsidR="008F1168" w:rsidRPr="008F1168" w:rsidRDefault="008F1168" w:rsidP="008F1168">
      <w:pPr>
        <w:rPr>
          <w:rFonts w:eastAsia="Times New Roman" w:cstheme="minorHAnsi"/>
        </w:rPr>
      </w:pPr>
    </w:p>
    <w:p w14:paraId="32E99535" w14:textId="77777777" w:rsidR="008F1168" w:rsidRPr="008F1168" w:rsidRDefault="008F1168" w:rsidP="008F1168">
      <w:pPr>
        <w:rPr>
          <w:rFonts w:eastAsia="Times New Roman" w:cstheme="minorHAnsi"/>
        </w:rPr>
      </w:pPr>
      <w:r w:rsidRPr="008F1168">
        <w:rPr>
          <w:rFonts w:eastAsia="Times New Roman" w:cstheme="minorHAnsi"/>
        </w:rPr>
        <w:t>We should be pro-active about the potential for a phased-in approach in Spring 2021. We would need to consider the implications for RO and Facilities. </w:t>
      </w:r>
    </w:p>
    <w:p w14:paraId="460DCF78" w14:textId="77777777" w:rsidR="008F1168" w:rsidRPr="008F1168" w:rsidRDefault="008F1168" w:rsidP="008F1168">
      <w:pPr>
        <w:rPr>
          <w:rFonts w:eastAsia="Times New Roman" w:cstheme="minorHAnsi"/>
        </w:rPr>
      </w:pPr>
    </w:p>
    <w:p w14:paraId="1ADD17CC" w14:textId="77777777" w:rsidR="008F1168" w:rsidRPr="008F1168" w:rsidRDefault="008F1168" w:rsidP="008F1168">
      <w:pPr>
        <w:rPr>
          <w:rFonts w:eastAsia="Times New Roman" w:cstheme="minorHAnsi"/>
        </w:rPr>
      </w:pPr>
      <w:r w:rsidRPr="008F1168">
        <w:rPr>
          <w:rFonts w:eastAsia="Times New Roman" w:cstheme="minorHAnsi"/>
          <w:b/>
          <w:bCs/>
        </w:rPr>
        <w:t>Discussion on Faculty Survey Responses</w:t>
      </w:r>
      <w:r w:rsidRPr="008F1168">
        <w:rPr>
          <w:rFonts w:eastAsia="Times New Roman" w:cstheme="minorHAnsi"/>
        </w:rPr>
        <w:t xml:space="preserve"> - What do we need to help faculty? Heard? Listened? Appreciated? What are the concerns to discuss and address? </w:t>
      </w:r>
    </w:p>
    <w:p w14:paraId="2EE6A17C" w14:textId="77777777" w:rsidR="008F1168" w:rsidRPr="008F1168" w:rsidRDefault="008F1168" w:rsidP="008F1168">
      <w:pPr>
        <w:rPr>
          <w:rFonts w:eastAsia="Times New Roman" w:cstheme="minorHAnsi"/>
        </w:rPr>
      </w:pPr>
    </w:p>
    <w:p w14:paraId="60CDEA9C" w14:textId="6D1DE369" w:rsidR="008F1168" w:rsidRPr="008F1168" w:rsidRDefault="008F1168" w:rsidP="008F1168">
      <w:pPr>
        <w:rPr>
          <w:rFonts w:eastAsia="Times New Roman" w:cstheme="minorHAnsi"/>
        </w:rPr>
      </w:pPr>
      <w:r w:rsidRPr="008F1168">
        <w:rPr>
          <w:rFonts w:eastAsia="Times New Roman" w:cstheme="minorHAnsi"/>
        </w:rPr>
        <w:t xml:space="preserve">Discussion on teaching loads between TTF, NTTF, and GTAs. There is a relation between faculty type and delivery of modality. There was not a difference between TTF and NTTF. TTF taught heavily in hybrid/high-flex and </w:t>
      </w:r>
      <w:r w:rsidR="00B93318" w:rsidRPr="008F1168">
        <w:rPr>
          <w:rFonts w:eastAsia="Times New Roman" w:cstheme="minorHAnsi"/>
        </w:rPr>
        <w:t>synchronous</w:t>
      </w:r>
      <w:r w:rsidRPr="008F1168">
        <w:rPr>
          <w:rFonts w:eastAsia="Times New Roman" w:cstheme="minorHAnsi"/>
        </w:rPr>
        <w:t xml:space="preserve"> online. NTTF taught more asynchronous online in comparison to TTF. Findings were not dramatic. GTAs had the greatest in-person exposure through hybrid/high-flex (54 percent) and in-person (15 percent).</w:t>
      </w:r>
    </w:p>
    <w:p w14:paraId="56AE5756" w14:textId="77777777" w:rsidR="008F1168" w:rsidRPr="008F1168" w:rsidRDefault="008F1168" w:rsidP="008F1168">
      <w:pPr>
        <w:rPr>
          <w:rFonts w:eastAsia="Times New Roman" w:cstheme="minorHAnsi"/>
        </w:rPr>
      </w:pPr>
    </w:p>
    <w:p w14:paraId="795950F6" w14:textId="77777777" w:rsidR="008F1168" w:rsidRPr="008F1168" w:rsidRDefault="008F1168" w:rsidP="008F1168">
      <w:pPr>
        <w:rPr>
          <w:rFonts w:eastAsia="Times New Roman" w:cstheme="minorHAnsi"/>
        </w:rPr>
      </w:pPr>
      <w:r w:rsidRPr="008F1168">
        <w:rPr>
          <w:rFonts w:eastAsia="Times New Roman" w:cstheme="minorHAnsi"/>
        </w:rPr>
        <w:t>Discussion on concerns from GTAs. Composition GTAs have been the most vocal. Lab GTAs were initially concerned. Once testing opened up more and more testing of GTAs, the Lab GTAs were not vocal anymore.</w:t>
      </w:r>
    </w:p>
    <w:p w14:paraId="7283DB95" w14:textId="77777777" w:rsidR="008F1168" w:rsidRPr="008F1168" w:rsidRDefault="008F1168" w:rsidP="008F1168">
      <w:pPr>
        <w:rPr>
          <w:rFonts w:eastAsia="Times New Roman" w:cstheme="minorHAnsi"/>
        </w:rPr>
      </w:pPr>
    </w:p>
    <w:p w14:paraId="478BEAD3" w14:textId="77777777" w:rsidR="008F1168" w:rsidRPr="008F1168" w:rsidRDefault="008F1168" w:rsidP="008F1168">
      <w:pPr>
        <w:rPr>
          <w:rFonts w:eastAsia="Times New Roman" w:cstheme="minorHAnsi"/>
        </w:rPr>
      </w:pPr>
      <w:r w:rsidRPr="008F1168">
        <w:rPr>
          <w:rFonts w:eastAsia="Times New Roman" w:cstheme="minorHAnsi"/>
        </w:rPr>
        <w:t>Gwen Gorzelsky noted, based on conversations, that discussion heavy courses were not ideal for in-person modalities due to the face masks and social distancing. It was difficult and frustrating for faculty. Faculty moved courses online. It was better to have these courses in an online modality. Seminars might be better served through online delivery.</w:t>
      </w:r>
    </w:p>
    <w:p w14:paraId="5DBC78B1" w14:textId="77777777" w:rsidR="008F1168" w:rsidRPr="008F1168" w:rsidRDefault="008F1168" w:rsidP="008F1168">
      <w:pPr>
        <w:rPr>
          <w:rFonts w:eastAsia="Times New Roman" w:cstheme="minorHAnsi"/>
        </w:rPr>
      </w:pPr>
    </w:p>
    <w:p w14:paraId="226F088D" w14:textId="77777777" w:rsidR="008F1168" w:rsidRPr="008F1168" w:rsidRDefault="008F1168" w:rsidP="008F1168">
      <w:pPr>
        <w:rPr>
          <w:rFonts w:eastAsia="Times New Roman" w:cstheme="minorHAnsi"/>
        </w:rPr>
      </w:pPr>
      <w:r w:rsidRPr="008F1168">
        <w:rPr>
          <w:rFonts w:eastAsia="Times New Roman" w:cstheme="minorHAnsi"/>
        </w:rPr>
        <w:t>Ben Withers provided an overview from CLA:</w:t>
      </w:r>
    </w:p>
    <w:p w14:paraId="18A7D26E" w14:textId="77777777" w:rsidR="008F1168" w:rsidRPr="008F1168" w:rsidRDefault="008F1168" w:rsidP="008F1168">
      <w:pPr>
        <w:numPr>
          <w:ilvl w:val="0"/>
          <w:numId w:val="37"/>
        </w:numPr>
        <w:rPr>
          <w:rFonts w:eastAsia="Times New Roman" w:cstheme="minorHAnsi"/>
        </w:rPr>
      </w:pPr>
      <w:r w:rsidRPr="008F1168">
        <w:rPr>
          <w:rFonts w:eastAsia="Times New Roman" w:cstheme="minorHAnsi"/>
        </w:rPr>
        <w:t>Of their total undergrad sections and seats, TTF are teaching a comparatively high percentage of their load in-person.</w:t>
      </w:r>
    </w:p>
    <w:p w14:paraId="79408B31" w14:textId="77777777" w:rsidR="008F1168" w:rsidRPr="008F1168" w:rsidRDefault="008F1168" w:rsidP="008F1168">
      <w:pPr>
        <w:numPr>
          <w:ilvl w:val="0"/>
          <w:numId w:val="37"/>
        </w:numPr>
        <w:rPr>
          <w:rFonts w:eastAsia="Times New Roman" w:cstheme="minorHAnsi"/>
        </w:rPr>
      </w:pPr>
      <w:r w:rsidRPr="008F1168">
        <w:rPr>
          <w:rFonts w:eastAsia="Times New Roman" w:cstheme="minorHAnsi"/>
        </w:rPr>
        <w:t>While 65% of TTF sections and 50% of their seats are in person, by comparison about 57% of NTT sections and 43% of seats are in-person.</w:t>
      </w:r>
    </w:p>
    <w:p w14:paraId="3C28D0B6" w14:textId="77777777" w:rsidR="008F1168" w:rsidRPr="008F1168" w:rsidRDefault="008F1168" w:rsidP="008F1168">
      <w:pPr>
        <w:numPr>
          <w:ilvl w:val="0"/>
          <w:numId w:val="37"/>
        </w:numPr>
        <w:rPr>
          <w:rFonts w:eastAsia="Times New Roman" w:cstheme="minorHAnsi"/>
        </w:rPr>
      </w:pPr>
      <w:r w:rsidRPr="008F1168">
        <w:rPr>
          <w:rFonts w:eastAsia="Times New Roman" w:cstheme="minorHAnsi"/>
        </w:rPr>
        <w:t>This suggests that chairs have been quite fair in their distribution of online teaching options, and that all post-degree faculty are similarly likely to experience the demands of working on campus (parking, commuting, childcare, etc.).</w:t>
      </w:r>
    </w:p>
    <w:p w14:paraId="04DB9DFA" w14:textId="77777777" w:rsidR="008F1168" w:rsidRPr="008F1168" w:rsidRDefault="008F1168" w:rsidP="008F1168">
      <w:pPr>
        <w:numPr>
          <w:ilvl w:val="0"/>
          <w:numId w:val="37"/>
        </w:numPr>
        <w:rPr>
          <w:rFonts w:eastAsia="Times New Roman" w:cstheme="minorHAnsi"/>
        </w:rPr>
      </w:pPr>
      <w:r w:rsidRPr="008F1168">
        <w:rPr>
          <w:rFonts w:eastAsia="Times New Roman" w:cstheme="minorHAnsi"/>
        </w:rPr>
        <w:t>For a variety of reasons, GTAs and GTIs are teaching an outsized percentage of their courses F2F about 75%.</w:t>
      </w:r>
    </w:p>
    <w:p w14:paraId="1A8EB84A" w14:textId="77777777" w:rsidR="008F1168" w:rsidRDefault="008F1168" w:rsidP="008F1168">
      <w:pPr>
        <w:rPr>
          <w:rFonts w:eastAsia="Times New Roman" w:cstheme="minorHAnsi"/>
        </w:rPr>
      </w:pPr>
    </w:p>
    <w:p w14:paraId="78483AB6" w14:textId="5B6DB391" w:rsidR="008F1168" w:rsidRPr="008F1168" w:rsidRDefault="008F1168" w:rsidP="008F1168">
      <w:pPr>
        <w:rPr>
          <w:rFonts w:eastAsia="Times New Roman" w:cstheme="minorHAnsi"/>
        </w:rPr>
      </w:pPr>
      <w:r w:rsidRPr="008F1168">
        <w:rPr>
          <w:rFonts w:eastAsia="Times New Roman" w:cstheme="minorHAnsi"/>
        </w:rPr>
        <w:t>For students, Beth Walker noted that synchronous learning was more greatly appreciated in comparison to asynchronous learning.</w:t>
      </w:r>
    </w:p>
    <w:p w14:paraId="06014F7B" w14:textId="77777777" w:rsidR="008F1168" w:rsidRPr="008F1168" w:rsidRDefault="008F1168" w:rsidP="008F1168">
      <w:pPr>
        <w:rPr>
          <w:rFonts w:eastAsia="Times New Roman" w:cstheme="minorHAnsi"/>
        </w:rPr>
      </w:pPr>
    </w:p>
    <w:p w14:paraId="7B52E2CB" w14:textId="77777777" w:rsidR="008F1168" w:rsidRPr="008F1168" w:rsidRDefault="008F1168" w:rsidP="008F1168">
      <w:pPr>
        <w:rPr>
          <w:rFonts w:eastAsia="Times New Roman" w:cstheme="minorHAnsi"/>
        </w:rPr>
      </w:pPr>
      <w:r w:rsidRPr="008F1168">
        <w:rPr>
          <w:rFonts w:eastAsia="Times New Roman" w:cstheme="minorHAnsi"/>
        </w:rPr>
        <w:t>Steve Dandaneau (via chat) noted that through an academic lens:</w:t>
      </w:r>
    </w:p>
    <w:p w14:paraId="35D38008" w14:textId="77777777" w:rsidR="008F1168" w:rsidRPr="008F1168" w:rsidRDefault="008F1168" w:rsidP="008F1168">
      <w:pPr>
        <w:numPr>
          <w:ilvl w:val="0"/>
          <w:numId w:val="38"/>
        </w:numPr>
        <w:rPr>
          <w:rFonts w:eastAsia="Times New Roman" w:cstheme="minorHAnsi"/>
        </w:rPr>
      </w:pPr>
      <w:r w:rsidRPr="008F1168">
        <w:rPr>
          <w:rFonts w:eastAsia="Times New Roman" w:cstheme="minorHAnsi"/>
        </w:rPr>
        <w:t>In-Person is good for labs/studios (equipment dependent, facilities dependent, etc.),</w:t>
      </w:r>
    </w:p>
    <w:p w14:paraId="0DE3772B" w14:textId="77777777" w:rsidR="008F1168" w:rsidRPr="008F1168" w:rsidRDefault="008F1168" w:rsidP="008F1168">
      <w:pPr>
        <w:numPr>
          <w:ilvl w:val="0"/>
          <w:numId w:val="38"/>
        </w:numPr>
        <w:rPr>
          <w:rFonts w:eastAsia="Times New Roman" w:cstheme="minorHAnsi"/>
        </w:rPr>
      </w:pPr>
      <w:r w:rsidRPr="008F1168">
        <w:rPr>
          <w:rFonts w:eastAsia="Times New Roman" w:cstheme="minorHAnsi"/>
        </w:rPr>
        <w:t>In-person is not good for seminar discussions.</w:t>
      </w:r>
    </w:p>
    <w:p w14:paraId="6A5F724D" w14:textId="77777777" w:rsidR="008F1168" w:rsidRPr="008F1168" w:rsidRDefault="008F1168" w:rsidP="008F1168">
      <w:pPr>
        <w:rPr>
          <w:rFonts w:eastAsia="Times New Roman" w:cstheme="minorHAnsi"/>
        </w:rPr>
      </w:pPr>
      <w:r w:rsidRPr="008F1168">
        <w:rPr>
          <w:rFonts w:eastAsia="Times New Roman" w:cstheme="minorHAnsi"/>
        </w:rPr>
        <w:t>Ben Withers (via chat) provided issues that we need to address from the faculty survey:</w:t>
      </w:r>
    </w:p>
    <w:p w14:paraId="6AB0F153" w14:textId="77777777" w:rsidR="008F1168" w:rsidRPr="008F1168" w:rsidRDefault="008F1168" w:rsidP="008F1168">
      <w:pPr>
        <w:numPr>
          <w:ilvl w:val="0"/>
          <w:numId w:val="39"/>
        </w:numPr>
        <w:rPr>
          <w:rFonts w:eastAsia="Times New Roman" w:cstheme="minorHAnsi"/>
        </w:rPr>
      </w:pPr>
      <w:r w:rsidRPr="008F1168">
        <w:rPr>
          <w:rFonts w:eastAsia="Times New Roman" w:cstheme="minorHAnsi"/>
        </w:rPr>
        <w:t>Teaching/Service/Life Balance</w:t>
      </w:r>
    </w:p>
    <w:p w14:paraId="2126F8F0" w14:textId="77777777" w:rsidR="008F1168" w:rsidRPr="008F1168" w:rsidRDefault="008F1168" w:rsidP="008F1168">
      <w:pPr>
        <w:numPr>
          <w:ilvl w:val="0"/>
          <w:numId w:val="39"/>
        </w:numPr>
        <w:rPr>
          <w:rFonts w:eastAsia="Times New Roman" w:cstheme="minorHAnsi"/>
        </w:rPr>
      </w:pPr>
      <w:r w:rsidRPr="008F1168">
        <w:rPr>
          <w:rFonts w:eastAsia="Times New Roman" w:cstheme="minorHAnsi"/>
        </w:rPr>
        <w:t>Attendance</w:t>
      </w:r>
    </w:p>
    <w:p w14:paraId="14D2E7DF" w14:textId="00706CA6" w:rsidR="00731155" w:rsidRPr="008F1168" w:rsidRDefault="008F1168" w:rsidP="008F1168">
      <w:pPr>
        <w:numPr>
          <w:ilvl w:val="0"/>
          <w:numId w:val="39"/>
        </w:numPr>
        <w:rPr>
          <w:rFonts w:eastAsia="Times New Roman" w:cstheme="minorHAnsi"/>
        </w:rPr>
      </w:pPr>
      <w:r w:rsidRPr="008F1168">
        <w:rPr>
          <w:rFonts w:eastAsia="Times New Roman" w:cstheme="minorHAnsi"/>
        </w:rPr>
        <w:t>Technology Assistance in the Classroom</w:t>
      </w:r>
    </w:p>
    <w:sectPr w:rsidR="00731155" w:rsidRPr="008F11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87186"/>
    <w:multiLevelType w:val="multilevel"/>
    <w:tmpl w:val="BE846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784DE3"/>
    <w:multiLevelType w:val="multilevel"/>
    <w:tmpl w:val="87E49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1B1937"/>
    <w:multiLevelType w:val="multilevel"/>
    <w:tmpl w:val="FDF07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6C51EF"/>
    <w:multiLevelType w:val="multilevel"/>
    <w:tmpl w:val="0080A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7"/>
  </w:num>
  <w:num w:numId="3">
    <w:abstractNumId w:val="28"/>
  </w:num>
  <w:num w:numId="4">
    <w:abstractNumId w:val="14"/>
  </w:num>
  <w:num w:numId="5">
    <w:abstractNumId w:val="15"/>
  </w:num>
  <w:num w:numId="6">
    <w:abstractNumId w:val="10"/>
  </w:num>
  <w:num w:numId="7">
    <w:abstractNumId w:val="25"/>
  </w:num>
  <w:num w:numId="8">
    <w:abstractNumId w:val="36"/>
  </w:num>
  <w:num w:numId="9">
    <w:abstractNumId w:val="35"/>
  </w:num>
  <w:num w:numId="10">
    <w:abstractNumId w:val="32"/>
  </w:num>
  <w:num w:numId="11">
    <w:abstractNumId w:val="3"/>
  </w:num>
  <w:num w:numId="12">
    <w:abstractNumId w:val="30"/>
  </w:num>
  <w:num w:numId="13">
    <w:abstractNumId w:val="19"/>
  </w:num>
  <w:num w:numId="14">
    <w:abstractNumId w:val="21"/>
  </w:num>
  <w:num w:numId="15">
    <w:abstractNumId w:val="8"/>
  </w:num>
  <w:num w:numId="16">
    <w:abstractNumId w:val="5"/>
  </w:num>
  <w:num w:numId="17">
    <w:abstractNumId w:val="9"/>
  </w:num>
  <w:num w:numId="18">
    <w:abstractNumId w:val="34"/>
  </w:num>
  <w:num w:numId="19">
    <w:abstractNumId w:val="17"/>
  </w:num>
  <w:num w:numId="20">
    <w:abstractNumId w:val="38"/>
  </w:num>
  <w:num w:numId="21">
    <w:abstractNumId w:val="37"/>
  </w:num>
  <w:num w:numId="22">
    <w:abstractNumId w:val="33"/>
  </w:num>
  <w:num w:numId="23">
    <w:abstractNumId w:val="27"/>
  </w:num>
  <w:num w:numId="24">
    <w:abstractNumId w:val="16"/>
  </w:num>
  <w:num w:numId="25">
    <w:abstractNumId w:val="13"/>
  </w:num>
  <w:num w:numId="26">
    <w:abstractNumId w:val="26"/>
  </w:num>
  <w:num w:numId="27">
    <w:abstractNumId w:val="23"/>
  </w:num>
  <w:num w:numId="28">
    <w:abstractNumId w:val="22"/>
  </w:num>
  <w:num w:numId="29">
    <w:abstractNumId w:val="2"/>
  </w:num>
  <w:num w:numId="30">
    <w:abstractNumId w:val="18"/>
  </w:num>
  <w:num w:numId="31">
    <w:abstractNumId w:val="11"/>
  </w:num>
  <w:num w:numId="32">
    <w:abstractNumId w:val="31"/>
  </w:num>
  <w:num w:numId="33">
    <w:abstractNumId w:val="0"/>
  </w:num>
  <w:num w:numId="34">
    <w:abstractNumId w:val="6"/>
  </w:num>
  <w:num w:numId="35">
    <w:abstractNumId w:val="20"/>
  </w:num>
  <w:num w:numId="36">
    <w:abstractNumId w:val="24"/>
  </w:num>
  <w:num w:numId="37">
    <w:abstractNumId w:val="29"/>
  </w:num>
  <w:num w:numId="38">
    <w:abstractNumId w:val="1"/>
  </w:num>
  <w:num w:numId="3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72274"/>
    <w:rsid w:val="0019566F"/>
    <w:rsid w:val="001C2EFC"/>
    <w:rsid w:val="001C6A9E"/>
    <w:rsid w:val="00215A37"/>
    <w:rsid w:val="00235907"/>
    <w:rsid w:val="00235993"/>
    <w:rsid w:val="00262FA4"/>
    <w:rsid w:val="00273718"/>
    <w:rsid w:val="0029462D"/>
    <w:rsid w:val="002C653B"/>
    <w:rsid w:val="002F1FCA"/>
    <w:rsid w:val="002F488E"/>
    <w:rsid w:val="00342C39"/>
    <w:rsid w:val="00360E9A"/>
    <w:rsid w:val="00363A00"/>
    <w:rsid w:val="00392DD0"/>
    <w:rsid w:val="003A0515"/>
    <w:rsid w:val="003A39CC"/>
    <w:rsid w:val="003B15C8"/>
    <w:rsid w:val="00407EF8"/>
    <w:rsid w:val="0046766E"/>
    <w:rsid w:val="00470B68"/>
    <w:rsid w:val="004A1AC9"/>
    <w:rsid w:val="004A39EE"/>
    <w:rsid w:val="004B3805"/>
    <w:rsid w:val="004B6DF8"/>
    <w:rsid w:val="004C7FDB"/>
    <w:rsid w:val="004E6AFA"/>
    <w:rsid w:val="00555621"/>
    <w:rsid w:val="005614FE"/>
    <w:rsid w:val="005618A6"/>
    <w:rsid w:val="00564515"/>
    <w:rsid w:val="0057332E"/>
    <w:rsid w:val="00574383"/>
    <w:rsid w:val="005849A9"/>
    <w:rsid w:val="00592BA7"/>
    <w:rsid w:val="005A3C0D"/>
    <w:rsid w:val="005B6258"/>
    <w:rsid w:val="005D753D"/>
    <w:rsid w:val="005E287F"/>
    <w:rsid w:val="00627D65"/>
    <w:rsid w:val="006804BA"/>
    <w:rsid w:val="006B15AB"/>
    <w:rsid w:val="00702600"/>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8F1168"/>
    <w:rsid w:val="0090641B"/>
    <w:rsid w:val="00921F4F"/>
    <w:rsid w:val="009A738A"/>
    <w:rsid w:val="009C048F"/>
    <w:rsid w:val="00A04674"/>
    <w:rsid w:val="00A27D84"/>
    <w:rsid w:val="00A307C1"/>
    <w:rsid w:val="00A3515D"/>
    <w:rsid w:val="00A45B8C"/>
    <w:rsid w:val="00A51FC5"/>
    <w:rsid w:val="00A835E7"/>
    <w:rsid w:val="00AD2330"/>
    <w:rsid w:val="00AF1DCF"/>
    <w:rsid w:val="00AF41E4"/>
    <w:rsid w:val="00AF692E"/>
    <w:rsid w:val="00B149BC"/>
    <w:rsid w:val="00B37B71"/>
    <w:rsid w:val="00B6624C"/>
    <w:rsid w:val="00B71A6C"/>
    <w:rsid w:val="00B91D90"/>
    <w:rsid w:val="00B93318"/>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38976592">
      <w:bodyDiv w:val="1"/>
      <w:marLeft w:val="0"/>
      <w:marRight w:val="0"/>
      <w:marTop w:val="0"/>
      <w:marBottom w:val="0"/>
      <w:divBdr>
        <w:top w:val="none" w:sz="0" w:space="0" w:color="auto"/>
        <w:left w:val="none" w:sz="0" w:space="0" w:color="auto"/>
        <w:bottom w:val="none" w:sz="0" w:space="0" w:color="auto"/>
        <w:right w:val="none" w:sz="0" w:space="0" w:color="auto"/>
      </w:divBdr>
      <w:divsChild>
        <w:div w:id="1268467884">
          <w:marLeft w:val="0"/>
          <w:marRight w:val="0"/>
          <w:marTop w:val="0"/>
          <w:marBottom w:val="0"/>
          <w:divBdr>
            <w:top w:val="none" w:sz="0" w:space="0" w:color="auto"/>
            <w:left w:val="none" w:sz="0" w:space="0" w:color="auto"/>
            <w:bottom w:val="none" w:sz="0" w:space="0" w:color="auto"/>
            <w:right w:val="none" w:sz="0" w:space="0" w:color="auto"/>
          </w:divBdr>
        </w:div>
        <w:div w:id="234898567">
          <w:marLeft w:val="0"/>
          <w:marRight w:val="0"/>
          <w:marTop w:val="0"/>
          <w:marBottom w:val="0"/>
          <w:divBdr>
            <w:top w:val="none" w:sz="0" w:space="0" w:color="auto"/>
            <w:left w:val="none" w:sz="0" w:space="0" w:color="auto"/>
            <w:bottom w:val="none" w:sz="0" w:space="0" w:color="auto"/>
            <w:right w:val="none" w:sz="0" w:space="0" w:color="auto"/>
          </w:divBdr>
        </w:div>
        <w:div w:id="2106923738">
          <w:marLeft w:val="0"/>
          <w:marRight w:val="0"/>
          <w:marTop w:val="0"/>
          <w:marBottom w:val="0"/>
          <w:divBdr>
            <w:top w:val="none" w:sz="0" w:space="0" w:color="auto"/>
            <w:left w:val="none" w:sz="0" w:space="0" w:color="auto"/>
            <w:bottom w:val="none" w:sz="0" w:space="0" w:color="auto"/>
            <w:right w:val="none" w:sz="0" w:space="0" w:color="auto"/>
          </w:divBdr>
        </w:div>
        <w:div w:id="606616364">
          <w:marLeft w:val="0"/>
          <w:marRight w:val="0"/>
          <w:marTop w:val="0"/>
          <w:marBottom w:val="0"/>
          <w:divBdr>
            <w:top w:val="none" w:sz="0" w:space="0" w:color="auto"/>
            <w:left w:val="none" w:sz="0" w:space="0" w:color="auto"/>
            <w:bottom w:val="none" w:sz="0" w:space="0" w:color="auto"/>
            <w:right w:val="none" w:sz="0" w:space="0" w:color="auto"/>
          </w:divBdr>
        </w:div>
        <w:div w:id="439302364">
          <w:marLeft w:val="0"/>
          <w:marRight w:val="0"/>
          <w:marTop w:val="0"/>
          <w:marBottom w:val="0"/>
          <w:divBdr>
            <w:top w:val="none" w:sz="0" w:space="0" w:color="auto"/>
            <w:left w:val="none" w:sz="0" w:space="0" w:color="auto"/>
            <w:bottom w:val="none" w:sz="0" w:space="0" w:color="auto"/>
            <w:right w:val="none" w:sz="0" w:space="0" w:color="auto"/>
          </w:divBdr>
        </w:div>
        <w:div w:id="1885209572">
          <w:marLeft w:val="0"/>
          <w:marRight w:val="0"/>
          <w:marTop w:val="0"/>
          <w:marBottom w:val="0"/>
          <w:divBdr>
            <w:top w:val="none" w:sz="0" w:space="0" w:color="auto"/>
            <w:left w:val="none" w:sz="0" w:space="0" w:color="auto"/>
            <w:bottom w:val="none" w:sz="0" w:space="0" w:color="auto"/>
            <w:right w:val="none" w:sz="0" w:space="0" w:color="auto"/>
          </w:divBdr>
        </w:div>
        <w:div w:id="1527673681">
          <w:marLeft w:val="0"/>
          <w:marRight w:val="0"/>
          <w:marTop w:val="0"/>
          <w:marBottom w:val="0"/>
          <w:divBdr>
            <w:top w:val="none" w:sz="0" w:space="0" w:color="auto"/>
            <w:left w:val="none" w:sz="0" w:space="0" w:color="auto"/>
            <w:bottom w:val="none" w:sz="0" w:space="0" w:color="auto"/>
            <w:right w:val="none" w:sz="0" w:space="0" w:color="auto"/>
          </w:divBdr>
        </w:div>
        <w:div w:id="403994548">
          <w:marLeft w:val="0"/>
          <w:marRight w:val="0"/>
          <w:marTop w:val="0"/>
          <w:marBottom w:val="0"/>
          <w:divBdr>
            <w:top w:val="none" w:sz="0" w:space="0" w:color="auto"/>
            <w:left w:val="none" w:sz="0" w:space="0" w:color="auto"/>
            <w:bottom w:val="none" w:sz="0" w:space="0" w:color="auto"/>
            <w:right w:val="none" w:sz="0" w:space="0" w:color="auto"/>
          </w:divBdr>
        </w:div>
        <w:div w:id="1648975779">
          <w:marLeft w:val="0"/>
          <w:marRight w:val="0"/>
          <w:marTop w:val="0"/>
          <w:marBottom w:val="0"/>
          <w:divBdr>
            <w:top w:val="none" w:sz="0" w:space="0" w:color="auto"/>
            <w:left w:val="none" w:sz="0" w:space="0" w:color="auto"/>
            <w:bottom w:val="none" w:sz="0" w:space="0" w:color="auto"/>
            <w:right w:val="none" w:sz="0" w:space="0" w:color="auto"/>
          </w:divBdr>
        </w:div>
        <w:div w:id="622731074">
          <w:marLeft w:val="0"/>
          <w:marRight w:val="0"/>
          <w:marTop w:val="0"/>
          <w:marBottom w:val="0"/>
          <w:divBdr>
            <w:top w:val="none" w:sz="0" w:space="0" w:color="auto"/>
            <w:left w:val="none" w:sz="0" w:space="0" w:color="auto"/>
            <w:bottom w:val="none" w:sz="0" w:space="0" w:color="auto"/>
            <w:right w:val="none" w:sz="0" w:space="0" w:color="auto"/>
          </w:divBdr>
        </w:div>
        <w:div w:id="906450681">
          <w:marLeft w:val="0"/>
          <w:marRight w:val="0"/>
          <w:marTop w:val="0"/>
          <w:marBottom w:val="0"/>
          <w:divBdr>
            <w:top w:val="none" w:sz="0" w:space="0" w:color="auto"/>
            <w:left w:val="none" w:sz="0" w:space="0" w:color="auto"/>
            <w:bottom w:val="none" w:sz="0" w:space="0" w:color="auto"/>
            <w:right w:val="none" w:sz="0" w:space="0" w:color="auto"/>
          </w:divBdr>
        </w:div>
        <w:div w:id="994651836">
          <w:marLeft w:val="0"/>
          <w:marRight w:val="0"/>
          <w:marTop w:val="0"/>
          <w:marBottom w:val="0"/>
          <w:divBdr>
            <w:top w:val="none" w:sz="0" w:space="0" w:color="auto"/>
            <w:left w:val="none" w:sz="0" w:space="0" w:color="auto"/>
            <w:bottom w:val="none" w:sz="0" w:space="0" w:color="auto"/>
            <w:right w:val="none" w:sz="0" w:space="0" w:color="auto"/>
          </w:divBdr>
        </w:div>
        <w:div w:id="1708019840">
          <w:marLeft w:val="0"/>
          <w:marRight w:val="0"/>
          <w:marTop w:val="0"/>
          <w:marBottom w:val="0"/>
          <w:divBdr>
            <w:top w:val="none" w:sz="0" w:space="0" w:color="auto"/>
            <w:left w:val="none" w:sz="0" w:space="0" w:color="auto"/>
            <w:bottom w:val="none" w:sz="0" w:space="0" w:color="auto"/>
            <w:right w:val="none" w:sz="0" w:space="0" w:color="auto"/>
          </w:divBdr>
        </w:div>
        <w:div w:id="1740056309">
          <w:marLeft w:val="0"/>
          <w:marRight w:val="0"/>
          <w:marTop w:val="0"/>
          <w:marBottom w:val="0"/>
          <w:divBdr>
            <w:top w:val="none" w:sz="0" w:space="0" w:color="auto"/>
            <w:left w:val="none" w:sz="0" w:space="0" w:color="auto"/>
            <w:bottom w:val="none" w:sz="0" w:space="0" w:color="auto"/>
            <w:right w:val="none" w:sz="0" w:space="0" w:color="auto"/>
          </w:divBdr>
        </w:div>
        <w:div w:id="164637069">
          <w:marLeft w:val="0"/>
          <w:marRight w:val="0"/>
          <w:marTop w:val="0"/>
          <w:marBottom w:val="0"/>
          <w:divBdr>
            <w:top w:val="none" w:sz="0" w:space="0" w:color="auto"/>
            <w:left w:val="none" w:sz="0" w:space="0" w:color="auto"/>
            <w:bottom w:val="none" w:sz="0" w:space="0" w:color="auto"/>
            <w:right w:val="none" w:sz="0" w:space="0" w:color="auto"/>
          </w:divBdr>
        </w:div>
        <w:div w:id="209616880">
          <w:marLeft w:val="0"/>
          <w:marRight w:val="0"/>
          <w:marTop w:val="0"/>
          <w:marBottom w:val="0"/>
          <w:divBdr>
            <w:top w:val="none" w:sz="0" w:space="0" w:color="auto"/>
            <w:left w:val="none" w:sz="0" w:space="0" w:color="auto"/>
            <w:bottom w:val="none" w:sz="0" w:space="0" w:color="auto"/>
            <w:right w:val="none" w:sz="0" w:space="0" w:color="auto"/>
          </w:divBdr>
        </w:div>
        <w:div w:id="1068962024">
          <w:marLeft w:val="0"/>
          <w:marRight w:val="0"/>
          <w:marTop w:val="0"/>
          <w:marBottom w:val="0"/>
          <w:divBdr>
            <w:top w:val="none" w:sz="0" w:space="0" w:color="auto"/>
            <w:left w:val="none" w:sz="0" w:space="0" w:color="auto"/>
            <w:bottom w:val="none" w:sz="0" w:space="0" w:color="auto"/>
            <w:right w:val="none" w:sz="0" w:space="0" w:color="auto"/>
          </w:divBdr>
        </w:div>
        <w:div w:id="563611561">
          <w:marLeft w:val="0"/>
          <w:marRight w:val="0"/>
          <w:marTop w:val="0"/>
          <w:marBottom w:val="0"/>
          <w:divBdr>
            <w:top w:val="none" w:sz="0" w:space="0" w:color="auto"/>
            <w:left w:val="none" w:sz="0" w:space="0" w:color="auto"/>
            <w:bottom w:val="none" w:sz="0" w:space="0" w:color="auto"/>
            <w:right w:val="none" w:sz="0" w:space="0" w:color="auto"/>
          </w:divBdr>
        </w:div>
        <w:div w:id="1874146438">
          <w:marLeft w:val="0"/>
          <w:marRight w:val="0"/>
          <w:marTop w:val="0"/>
          <w:marBottom w:val="0"/>
          <w:divBdr>
            <w:top w:val="none" w:sz="0" w:space="0" w:color="auto"/>
            <w:left w:val="none" w:sz="0" w:space="0" w:color="auto"/>
            <w:bottom w:val="none" w:sz="0" w:space="0" w:color="auto"/>
            <w:right w:val="none" w:sz="0" w:space="0" w:color="auto"/>
          </w:divBdr>
        </w:div>
        <w:div w:id="428935383">
          <w:marLeft w:val="0"/>
          <w:marRight w:val="0"/>
          <w:marTop w:val="0"/>
          <w:marBottom w:val="0"/>
          <w:divBdr>
            <w:top w:val="none" w:sz="0" w:space="0" w:color="auto"/>
            <w:left w:val="none" w:sz="0" w:space="0" w:color="auto"/>
            <w:bottom w:val="none" w:sz="0" w:space="0" w:color="auto"/>
            <w:right w:val="none" w:sz="0" w:space="0" w:color="auto"/>
          </w:divBdr>
        </w:div>
        <w:div w:id="748581440">
          <w:marLeft w:val="0"/>
          <w:marRight w:val="0"/>
          <w:marTop w:val="0"/>
          <w:marBottom w:val="0"/>
          <w:divBdr>
            <w:top w:val="none" w:sz="0" w:space="0" w:color="auto"/>
            <w:left w:val="none" w:sz="0" w:space="0" w:color="auto"/>
            <w:bottom w:val="none" w:sz="0" w:space="0" w:color="auto"/>
            <w:right w:val="none" w:sz="0" w:space="0" w:color="auto"/>
          </w:divBdr>
        </w:div>
        <w:div w:id="768741130">
          <w:marLeft w:val="0"/>
          <w:marRight w:val="0"/>
          <w:marTop w:val="0"/>
          <w:marBottom w:val="0"/>
          <w:divBdr>
            <w:top w:val="none" w:sz="0" w:space="0" w:color="auto"/>
            <w:left w:val="none" w:sz="0" w:space="0" w:color="auto"/>
            <w:bottom w:val="none" w:sz="0" w:space="0" w:color="auto"/>
            <w:right w:val="none" w:sz="0" w:space="0" w:color="auto"/>
          </w:divBdr>
        </w:div>
        <w:div w:id="2031448092">
          <w:marLeft w:val="0"/>
          <w:marRight w:val="0"/>
          <w:marTop w:val="0"/>
          <w:marBottom w:val="0"/>
          <w:divBdr>
            <w:top w:val="none" w:sz="0" w:space="0" w:color="auto"/>
            <w:left w:val="none" w:sz="0" w:space="0" w:color="auto"/>
            <w:bottom w:val="none" w:sz="0" w:space="0" w:color="auto"/>
            <w:right w:val="none" w:sz="0" w:space="0" w:color="auto"/>
          </w:divBdr>
        </w:div>
        <w:div w:id="280503833">
          <w:marLeft w:val="0"/>
          <w:marRight w:val="0"/>
          <w:marTop w:val="0"/>
          <w:marBottom w:val="0"/>
          <w:divBdr>
            <w:top w:val="none" w:sz="0" w:space="0" w:color="auto"/>
            <w:left w:val="none" w:sz="0" w:space="0" w:color="auto"/>
            <w:bottom w:val="none" w:sz="0" w:space="0" w:color="auto"/>
            <w:right w:val="none" w:sz="0" w:space="0" w:color="auto"/>
          </w:divBdr>
        </w:div>
        <w:div w:id="423460349">
          <w:marLeft w:val="0"/>
          <w:marRight w:val="0"/>
          <w:marTop w:val="0"/>
          <w:marBottom w:val="0"/>
          <w:divBdr>
            <w:top w:val="none" w:sz="0" w:space="0" w:color="auto"/>
            <w:left w:val="none" w:sz="0" w:space="0" w:color="auto"/>
            <w:bottom w:val="none" w:sz="0" w:space="0" w:color="auto"/>
            <w:right w:val="none" w:sz="0" w:space="0" w:color="auto"/>
          </w:divBdr>
        </w:div>
        <w:div w:id="2056150017">
          <w:marLeft w:val="0"/>
          <w:marRight w:val="0"/>
          <w:marTop w:val="0"/>
          <w:marBottom w:val="0"/>
          <w:divBdr>
            <w:top w:val="none" w:sz="0" w:space="0" w:color="auto"/>
            <w:left w:val="none" w:sz="0" w:space="0" w:color="auto"/>
            <w:bottom w:val="none" w:sz="0" w:space="0" w:color="auto"/>
            <w:right w:val="none" w:sz="0" w:space="0" w:color="auto"/>
          </w:divBdr>
        </w:div>
        <w:div w:id="992493267">
          <w:marLeft w:val="0"/>
          <w:marRight w:val="0"/>
          <w:marTop w:val="0"/>
          <w:marBottom w:val="0"/>
          <w:divBdr>
            <w:top w:val="none" w:sz="0" w:space="0" w:color="auto"/>
            <w:left w:val="none" w:sz="0" w:space="0" w:color="auto"/>
            <w:bottom w:val="none" w:sz="0" w:space="0" w:color="auto"/>
            <w:right w:val="none" w:sz="0" w:space="0" w:color="auto"/>
          </w:divBdr>
        </w:div>
        <w:div w:id="824785866">
          <w:marLeft w:val="0"/>
          <w:marRight w:val="0"/>
          <w:marTop w:val="0"/>
          <w:marBottom w:val="0"/>
          <w:divBdr>
            <w:top w:val="none" w:sz="0" w:space="0" w:color="auto"/>
            <w:left w:val="none" w:sz="0" w:space="0" w:color="auto"/>
            <w:bottom w:val="none" w:sz="0" w:space="0" w:color="auto"/>
            <w:right w:val="none" w:sz="0" w:space="0" w:color="auto"/>
          </w:divBdr>
        </w:div>
        <w:div w:id="1098330852">
          <w:marLeft w:val="0"/>
          <w:marRight w:val="0"/>
          <w:marTop w:val="0"/>
          <w:marBottom w:val="0"/>
          <w:divBdr>
            <w:top w:val="none" w:sz="0" w:space="0" w:color="auto"/>
            <w:left w:val="none" w:sz="0" w:space="0" w:color="auto"/>
            <w:bottom w:val="none" w:sz="0" w:space="0" w:color="auto"/>
            <w:right w:val="none" w:sz="0" w:space="0" w:color="auto"/>
          </w:divBdr>
        </w:div>
        <w:div w:id="1928492965">
          <w:marLeft w:val="0"/>
          <w:marRight w:val="0"/>
          <w:marTop w:val="0"/>
          <w:marBottom w:val="0"/>
          <w:divBdr>
            <w:top w:val="none" w:sz="0" w:space="0" w:color="auto"/>
            <w:left w:val="none" w:sz="0" w:space="0" w:color="auto"/>
            <w:bottom w:val="none" w:sz="0" w:space="0" w:color="auto"/>
            <w:right w:val="none" w:sz="0" w:space="0" w:color="auto"/>
          </w:divBdr>
        </w:div>
        <w:div w:id="497619816">
          <w:marLeft w:val="0"/>
          <w:marRight w:val="0"/>
          <w:marTop w:val="0"/>
          <w:marBottom w:val="0"/>
          <w:divBdr>
            <w:top w:val="none" w:sz="0" w:space="0" w:color="auto"/>
            <w:left w:val="none" w:sz="0" w:space="0" w:color="auto"/>
            <w:bottom w:val="none" w:sz="0" w:space="0" w:color="auto"/>
            <w:right w:val="none" w:sz="0" w:space="0" w:color="auto"/>
          </w:divBdr>
        </w:div>
        <w:div w:id="140852741">
          <w:marLeft w:val="0"/>
          <w:marRight w:val="0"/>
          <w:marTop w:val="0"/>
          <w:marBottom w:val="0"/>
          <w:divBdr>
            <w:top w:val="none" w:sz="0" w:space="0" w:color="auto"/>
            <w:left w:val="none" w:sz="0" w:space="0" w:color="auto"/>
            <w:bottom w:val="none" w:sz="0" w:space="0" w:color="auto"/>
            <w:right w:val="none" w:sz="0" w:space="0" w:color="auto"/>
          </w:divBdr>
        </w:div>
        <w:div w:id="1804696207">
          <w:marLeft w:val="0"/>
          <w:marRight w:val="0"/>
          <w:marTop w:val="0"/>
          <w:marBottom w:val="0"/>
          <w:divBdr>
            <w:top w:val="none" w:sz="0" w:space="0" w:color="auto"/>
            <w:left w:val="none" w:sz="0" w:space="0" w:color="auto"/>
            <w:bottom w:val="none" w:sz="0" w:space="0" w:color="auto"/>
            <w:right w:val="none" w:sz="0" w:space="0" w:color="auto"/>
          </w:divBdr>
        </w:div>
        <w:div w:id="1748645539">
          <w:marLeft w:val="0"/>
          <w:marRight w:val="0"/>
          <w:marTop w:val="0"/>
          <w:marBottom w:val="0"/>
          <w:divBdr>
            <w:top w:val="none" w:sz="0" w:space="0" w:color="auto"/>
            <w:left w:val="none" w:sz="0" w:space="0" w:color="auto"/>
            <w:bottom w:val="none" w:sz="0" w:space="0" w:color="auto"/>
            <w:right w:val="none" w:sz="0" w:space="0" w:color="auto"/>
          </w:divBdr>
        </w:div>
        <w:div w:id="539125339">
          <w:marLeft w:val="0"/>
          <w:marRight w:val="0"/>
          <w:marTop w:val="0"/>
          <w:marBottom w:val="0"/>
          <w:divBdr>
            <w:top w:val="none" w:sz="0" w:space="0" w:color="auto"/>
            <w:left w:val="none" w:sz="0" w:space="0" w:color="auto"/>
            <w:bottom w:val="none" w:sz="0" w:space="0" w:color="auto"/>
            <w:right w:val="none" w:sz="0" w:space="0" w:color="auto"/>
          </w:divBdr>
        </w:div>
        <w:div w:id="1725906788">
          <w:marLeft w:val="0"/>
          <w:marRight w:val="0"/>
          <w:marTop w:val="0"/>
          <w:marBottom w:val="0"/>
          <w:divBdr>
            <w:top w:val="none" w:sz="0" w:space="0" w:color="auto"/>
            <w:left w:val="none" w:sz="0" w:space="0" w:color="auto"/>
            <w:bottom w:val="none" w:sz="0" w:space="0" w:color="auto"/>
            <w:right w:val="none" w:sz="0" w:space="0" w:color="auto"/>
          </w:divBdr>
        </w:div>
        <w:div w:id="1888758582">
          <w:marLeft w:val="0"/>
          <w:marRight w:val="0"/>
          <w:marTop w:val="0"/>
          <w:marBottom w:val="0"/>
          <w:divBdr>
            <w:top w:val="none" w:sz="0" w:space="0" w:color="auto"/>
            <w:left w:val="none" w:sz="0" w:space="0" w:color="auto"/>
            <w:bottom w:val="none" w:sz="0" w:space="0" w:color="auto"/>
            <w:right w:val="none" w:sz="0" w:space="0" w:color="auto"/>
          </w:divBdr>
        </w:div>
        <w:div w:id="1043752361">
          <w:marLeft w:val="0"/>
          <w:marRight w:val="0"/>
          <w:marTop w:val="0"/>
          <w:marBottom w:val="0"/>
          <w:divBdr>
            <w:top w:val="none" w:sz="0" w:space="0" w:color="auto"/>
            <w:left w:val="none" w:sz="0" w:space="0" w:color="auto"/>
            <w:bottom w:val="none" w:sz="0" w:space="0" w:color="auto"/>
            <w:right w:val="none" w:sz="0" w:space="0" w:color="auto"/>
          </w:divBdr>
        </w:div>
        <w:div w:id="541283880">
          <w:marLeft w:val="0"/>
          <w:marRight w:val="0"/>
          <w:marTop w:val="0"/>
          <w:marBottom w:val="0"/>
          <w:divBdr>
            <w:top w:val="none" w:sz="0" w:space="0" w:color="auto"/>
            <w:left w:val="none" w:sz="0" w:space="0" w:color="auto"/>
            <w:bottom w:val="none" w:sz="0" w:space="0" w:color="auto"/>
            <w:right w:val="none" w:sz="0" w:space="0" w:color="auto"/>
          </w:divBdr>
        </w:div>
        <w:div w:id="1550143999">
          <w:marLeft w:val="0"/>
          <w:marRight w:val="0"/>
          <w:marTop w:val="0"/>
          <w:marBottom w:val="0"/>
          <w:divBdr>
            <w:top w:val="none" w:sz="0" w:space="0" w:color="auto"/>
            <w:left w:val="none" w:sz="0" w:space="0" w:color="auto"/>
            <w:bottom w:val="none" w:sz="0" w:space="0" w:color="auto"/>
            <w:right w:val="none" w:sz="0" w:space="0" w:color="auto"/>
          </w:divBdr>
        </w:div>
        <w:div w:id="1132484058">
          <w:marLeft w:val="0"/>
          <w:marRight w:val="0"/>
          <w:marTop w:val="0"/>
          <w:marBottom w:val="0"/>
          <w:divBdr>
            <w:top w:val="none" w:sz="0" w:space="0" w:color="auto"/>
            <w:left w:val="none" w:sz="0" w:space="0" w:color="auto"/>
            <w:bottom w:val="none" w:sz="0" w:space="0" w:color="auto"/>
            <w:right w:val="none" w:sz="0" w:space="0" w:color="auto"/>
          </w:divBdr>
        </w:div>
        <w:div w:id="844130757">
          <w:marLeft w:val="0"/>
          <w:marRight w:val="0"/>
          <w:marTop w:val="0"/>
          <w:marBottom w:val="0"/>
          <w:divBdr>
            <w:top w:val="none" w:sz="0" w:space="0" w:color="auto"/>
            <w:left w:val="none" w:sz="0" w:space="0" w:color="auto"/>
            <w:bottom w:val="none" w:sz="0" w:space="0" w:color="auto"/>
            <w:right w:val="none" w:sz="0" w:space="0" w:color="auto"/>
          </w:divBdr>
        </w:div>
        <w:div w:id="1046762712">
          <w:marLeft w:val="0"/>
          <w:marRight w:val="0"/>
          <w:marTop w:val="0"/>
          <w:marBottom w:val="0"/>
          <w:divBdr>
            <w:top w:val="none" w:sz="0" w:space="0" w:color="auto"/>
            <w:left w:val="none" w:sz="0" w:space="0" w:color="auto"/>
            <w:bottom w:val="none" w:sz="0" w:space="0" w:color="auto"/>
            <w:right w:val="none" w:sz="0" w:space="0" w:color="auto"/>
          </w:divBdr>
          <w:divsChild>
            <w:div w:id="305358743">
              <w:marLeft w:val="0"/>
              <w:marRight w:val="0"/>
              <w:marTop w:val="0"/>
              <w:marBottom w:val="0"/>
              <w:divBdr>
                <w:top w:val="none" w:sz="0" w:space="0" w:color="auto"/>
                <w:left w:val="none" w:sz="0" w:space="0" w:color="auto"/>
                <w:bottom w:val="none" w:sz="0" w:space="0" w:color="auto"/>
                <w:right w:val="none" w:sz="0" w:space="0" w:color="auto"/>
              </w:divBdr>
              <w:divsChild>
                <w:div w:id="904295723">
                  <w:marLeft w:val="0"/>
                  <w:marRight w:val="0"/>
                  <w:marTop w:val="0"/>
                  <w:marBottom w:val="0"/>
                  <w:divBdr>
                    <w:top w:val="none" w:sz="0" w:space="0" w:color="auto"/>
                    <w:left w:val="none" w:sz="0" w:space="0" w:color="auto"/>
                    <w:bottom w:val="none" w:sz="0" w:space="0" w:color="auto"/>
                    <w:right w:val="none" w:sz="0" w:space="0" w:color="auto"/>
                  </w:divBdr>
                </w:div>
              </w:divsChild>
            </w:div>
            <w:div w:id="707023179">
              <w:marLeft w:val="0"/>
              <w:marRight w:val="0"/>
              <w:marTop w:val="0"/>
              <w:marBottom w:val="0"/>
              <w:divBdr>
                <w:top w:val="none" w:sz="0" w:space="0" w:color="auto"/>
                <w:left w:val="none" w:sz="0" w:space="0" w:color="auto"/>
                <w:bottom w:val="none" w:sz="0" w:space="0" w:color="auto"/>
                <w:right w:val="none" w:sz="0" w:space="0" w:color="auto"/>
              </w:divBdr>
            </w:div>
            <w:div w:id="1279339946">
              <w:marLeft w:val="0"/>
              <w:marRight w:val="0"/>
              <w:marTop w:val="0"/>
              <w:marBottom w:val="0"/>
              <w:divBdr>
                <w:top w:val="none" w:sz="0" w:space="0" w:color="auto"/>
                <w:left w:val="none" w:sz="0" w:space="0" w:color="auto"/>
                <w:bottom w:val="none" w:sz="0" w:space="0" w:color="auto"/>
                <w:right w:val="none" w:sz="0" w:space="0" w:color="auto"/>
              </w:divBdr>
            </w:div>
            <w:div w:id="1955289595">
              <w:marLeft w:val="0"/>
              <w:marRight w:val="0"/>
              <w:marTop w:val="0"/>
              <w:marBottom w:val="0"/>
              <w:divBdr>
                <w:top w:val="none" w:sz="0" w:space="0" w:color="auto"/>
                <w:left w:val="none" w:sz="0" w:space="0" w:color="auto"/>
                <w:bottom w:val="none" w:sz="0" w:space="0" w:color="auto"/>
                <w:right w:val="none" w:sz="0" w:space="0" w:color="auto"/>
              </w:divBdr>
            </w:div>
            <w:div w:id="156467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269B3F40-336C-413B-8011-21D350BB5AD2}">
  <ds:schemaRefs>
    <ds:schemaRef ds:uri="http://schemas.microsoft.com/office/2006/documentManagement/types"/>
    <ds:schemaRef ds:uri="http://schemas.openxmlformats.org/package/2006/metadata/core-properties"/>
    <ds:schemaRef ds:uri="289108d3-b991-46d7-aaa7-a7450468dd31"/>
    <ds:schemaRef ds:uri="http://purl.org/dc/elements/1.1/"/>
    <ds:schemaRef ds:uri="http://schemas.microsoft.com/office/2006/metadata/properties"/>
    <ds:schemaRef ds:uri="http://schemas.microsoft.com/office/infopath/2007/PartnerControls"/>
    <ds:schemaRef ds:uri="http://purl.org/dc/terms/"/>
    <ds:schemaRef ds:uri="660d0c25-c50e-4059-ad27-725ff3196766"/>
    <ds:schemaRef ds:uri="http://www.w3.org/XML/1998/namespace"/>
    <ds:schemaRef ds:uri="http://purl.org/dc/dcmitype/"/>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459FAC-1703-497B-ACD5-18B950DD3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730</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2020-12-11T23:38:00Z</dcterms:created>
  <dcterms:modified xsi:type="dcterms:W3CDTF">2020-12-11T23:40:00Z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